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B1C" w:rsidRDefault="00905B1C" w:rsidP="00905B1C">
      <w:pPr>
        <w:jc w:val="center"/>
        <w:rPr>
          <w:rFonts w:ascii="Times New Roman" w:hAnsi="Times New Roman" w:cs="Times New Roman"/>
          <w:b/>
          <w:i/>
          <w:iCs/>
          <w:sz w:val="48"/>
          <w:szCs w:val="44"/>
        </w:rPr>
      </w:pPr>
      <w:r w:rsidRPr="00387C52">
        <w:rPr>
          <w:rFonts w:ascii="Times New Roman" w:hAnsi="Times New Roman" w:cs="Times New Roman"/>
          <w:b/>
          <w:i/>
          <w:iCs/>
          <w:sz w:val="48"/>
          <w:szCs w:val="44"/>
        </w:rPr>
        <w:t>LISTE DES FIGURES</w:t>
      </w:r>
    </w:p>
    <w:p w:rsidR="00905B1C" w:rsidRPr="00387C52" w:rsidRDefault="00905B1C" w:rsidP="00905B1C">
      <w:pPr>
        <w:jc w:val="center"/>
        <w:rPr>
          <w:rFonts w:ascii="Times New Roman" w:hAnsi="Times New Roman" w:cs="Times New Roman"/>
          <w:b/>
          <w:i/>
          <w:iCs/>
          <w:sz w:val="48"/>
          <w:szCs w:val="44"/>
        </w:rPr>
      </w:pPr>
    </w:p>
    <w:p w:rsidR="00905B1C" w:rsidRDefault="00905B1C" w:rsidP="00905B1C">
      <w:pPr>
        <w:rPr>
          <w:rFonts w:ascii="Times New Roman" w:hAnsi="Times New Roman" w:cs="Times New Roman"/>
          <w:sz w:val="24"/>
        </w:rPr>
      </w:pPr>
      <w:r w:rsidRPr="00387C52">
        <w:rPr>
          <w:rFonts w:ascii="Times New Roman" w:hAnsi="Times New Roman" w:cs="Times New Roman"/>
          <w:b/>
          <w:sz w:val="24"/>
        </w:rPr>
        <w:t>Figure1 :</w:t>
      </w:r>
      <w:r w:rsidRPr="00387C52">
        <w:rPr>
          <w:rFonts w:ascii="Times New Roman" w:hAnsi="Times New Roman" w:cs="Times New Roman"/>
          <w:sz w:val="24"/>
        </w:rPr>
        <w:t xml:space="preserve"> les principaux réserves du gaz naturel au monde, réserves estimées 169.12 </w:t>
      </w:r>
    </w:p>
    <w:p w:rsidR="00905B1C" w:rsidRPr="00614FFF" w:rsidRDefault="00905B1C" w:rsidP="00905B1C">
      <w:pPr>
        <w:rPr>
          <w:rFonts w:ascii="Times New Roman" w:hAnsi="Times New Roman" w:cs="Times New Roman"/>
          <w:sz w:val="24"/>
        </w:rPr>
      </w:pPr>
      <w:r w:rsidRPr="00387C52">
        <w:rPr>
          <w:rFonts w:ascii="Times New Roman" w:hAnsi="Times New Roman" w:cs="Times New Roman"/>
          <w:sz w:val="24"/>
        </w:rPr>
        <w:t xml:space="preserve">Milliards </w:t>
      </w:r>
      <w:r>
        <w:rPr>
          <w:rFonts w:ascii="Times New Roman" w:hAnsi="Times New Roman" w:cs="Times New Roman"/>
          <w:sz w:val="24"/>
        </w:rPr>
        <w:t xml:space="preserve"> </w:t>
      </w:r>
      <w:r w:rsidRPr="00387C52">
        <w:rPr>
          <w:rFonts w:ascii="Times New Roman" w:hAnsi="Times New Roman" w:cs="Times New Roman"/>
          <w:sz w:val="24"/>
        </w:rPr>
        <w:t>de m</w:t>
      </w:r>
      <w:r w:rsidRPr="00387C52">
        <w:rPr>
          <w:rFonts w:ascii="Times New Roman" w:hAnsi="Times New Roman" w:cs="Times New Roman"/>
          <w:sz w:val="24"/>
          <w:vertAlign w:val="superscript"/>
        </w:rPr>
        <w:t xml:space="preserve">3       </w:t>
      </w:r>
      <w:r>
        <w:rPr>
          <w:rFonts w:ascii="Times New Roman" w:hAnsi="Times New Roman" w:cs="Times New Roman"/>
          <w:sz w:val="24"/>
          <w:vertAlign w:val="superscript"/>
        </w:rPr>
        <w:t xml:space="preserve">                 </w:t>
      </w: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</w:t>
      </w:r>
      <w:r w:rsidRPr="00614FFF">
        <w:rPr>
          <w:rFonts w:ascii="Times New Roman" w:hAnsi="Times New Roman" w:cs="Times New Roman"/>
          <w:b/>
          <w:bCs/>
          <w:sz w:val="24"/>
        </w:rPr>
        <w:t xml:space="preserve">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14FFF">
        <w:rPr>
          <w:rFonts w:ascii="Times New Roman" w:hAnsi="Times New Roman" w:cs="Times New Roman"/>
          <w:b/>
          <w:bCs/>
          <w:sz w:val="24"/>
          <w:vertAlign w:val="superscript"/>
        </w:rPr>
        <w:t xml:space="preserve">                                                       </w:t>
      </w:r>
    </w:p>
    <w:p w:rsidR="00905B1C" w:rsidRPr="00387C52" w:rsidRDefault="00905B1C" w:rsidP="00905B1C">
      <w:pPr>
        <w:rPr>
          <w:rFonts w:ascii="Times New Roman" w:hAnsi="Times New Roman" w:cs="Times New Roman"/>
          <w:sz w:val="24"/>
          <w:vertAlign w:val="superscript"/>
        </w:rPr>
      </w:pPr>
      <w:r w:rsidRPr="00387C52">
        <w:rPr>
          <w:rFonts w:ascii="Times New Roman" w:hAnsi="Times New Roman" w:cs="Times New Roman"/>
          <w:sz w:val="24"/>
          <w:vertAlign w:val="superscript"/>
        </w:rPr>
        <w:t xml:space="preserve"> </w:t>
      </w:r>
      <w:r w:rsidRPr="00387C52">
        <w:rPr>
          <w:rFonts w:ascii="Times New Roman" w:hAnsi="Times New Roman" w:cs="Times New Roman"/>
          <w:b/>
          <w:sz w:val="24"/>
        </w:rPr>
        <w:t xml:space="preserve">Figure 2 : </w:t>
      </w:r>
      <w:r>
        <w:rPr>
          <w:rFonts w:ascii="Times New Roman" w:hAnsi="Times New Roman" w:cs="Times New Roman"/>
          <w:sz w:val="24"/>
        </w:rPr>
        <w:t>c</w:t>
      </w:r>
      <w:r w:rsidRPr="00387C52">
        <w:rPr>
          <w:rFonts w:ascii="Times New Roman" w:hAnsi="Times New Roman" w:cs="Times New Roman"/>
          <w:sz w:val="24"/>
        </w:rPr>
        <w:t xml:space="preserve">haîne de transport du gaz naturel liquéfié  </w:t>
      </w:r>
      <w:r>
        <w:rPr>
          <w:rFonts w:ascii="Times New Roman" w:hAnsi="Times New Roman" w:cs="Times New Roman"/>
          <w:sz w:val="24"/>
        </w:rPr>
        <w:t xml:space="preserve">                                                           </w:t>
      </w:r>
      <w:r w:rsidRPr="00614FFF">
        <w:rPr>
          <w:rFonts w:ascii="Times New Roman" w:hAnsi="Times New Roman" w:cs="Times New Roman"/>
          <w:b/>
          <w:bCs/>
          <w:sz w:val="24"/>
        </w:rPr>
        <w:t>12</w:t>
      </w:r>
      <w:r w:rsidRPr="00387C52">
        <w:rPr>
          <w:rFonts w:ascii="Times New Roman" w:hAnsi="Times New Roman" w:cs="Times New Roman"/>
          <w:sz w:val="24"/>
          <w:vertAlign w:val="superscript"/>
        </w:rPr>
        <w:t xml:space="preserve"> </w:t>
      </w:r>
    </w:p>
    <w:p w:rsidR="00905B1C" w:rsidRPr="00387C52" w:rsidRDefault="00905B1C" w:rsidP="00905B1C">
      <w:pPr>
        <w:rPr>
          <w:rFonts w:ascii="Times New Roman" w:hAnsi="Times New Roman" w:cs="Times New Roman"/>
          <w:sz w:val="24"/>
        </w:rPr>
      </w:pPr>
      <w:r w:rsidRPr="00387C52">
        <w:rPr>
          <w:rFonts w:ascii="Times New Roman" w:hAnsi="Times New Roman" w:cs="Times New Roman"/>
          <w:b/>
          <w:sz w:val="24"/>
        </w:rPr>
        <w:t>Figure 3 :</w:t>
      </w:r>
      <w:r w:rsidRPr="00387C52">
        <w:rPr>
          <w:rFonts w:ascii="Times New Roman" w:hAnsi="Times New Roman" w:cs="Times New Roman"/>
          <w:sz w:val="24"/>
        </w:rPr>
        <w:t xml:space="preserve"> fibre creuse en polyaramide </w:t>
      </w: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</w:t>
      </w:r>
      <w:r w:rsidRPr="00614FFF">
        <w:rPr>
          <w:rFonts w:ascii="Times New Roman" w:hAnsi="Times New Roman" w:cs="Times New Roman"/>
          <w:b/>
          <w:bCs/>
          <w:sz w:val="24"/>
        </w:rPr>
        <w:t>17</w:t>
      </w:r>
    </w:p>
    <w:p w:rsidR="00905B1C" w:rsidRPr="00387C52" w:rsidRDefault="00905B1C" w:rsidP="00DE10FE">
      <w:pPr>
        <w:rPr>
          <w:rFonts w:ascii="Times New Roman" w:hAnsi="Times New Roman" w:cs="Times New Roman"/>
          <w:sz w:val="24"/>
        </w:rPr>
      </w:pPr>
      <w:r w:rsidRPr="00387C52">
        <w:rPr>
          <w:rFonts w:ascii="Times New Roman" w:hAnsi="Times New Roman" w:cs="Times New Roman"/>
          <w:b/>
          <w:sz w:val="24"/>
        </w:rPr>
        <w:t>Figure4 :</w:t>
      </w:r>
      <w:r w:rsidRPr="00387C52">
        <w:rPr>
          <w:rFonts w:ascii="Times New Roman" w:hAnsi="Times New Roman" w:cs="Times New Roman"/>
          <w:sz w:val="24"/>
        </w:rPr>
        <w:t xml:space="preserve"> procédé d’absorption chimique par carbonate de sodium chaude </w:t>
      </w:r>
      <w:r>
        <w:rPr>
          <w:rFonts w:ascii="Times New Roman" w:hAnsi="Times New Roman" w:cs="Times New Roman"/>
          <w:sz w:val="24"/>
        </w:rPr>
        <w:t xml:space="preserve">                           </w:t>
      </w:r>
      <w:r w:rsidRPr="00614FFF">
        <w:rPr>
          <w:rFonts w:ascii="Times New Roman" w:hAnsi="Times New Roman" w:cs="Times New Roman"/>
          <w:b/>
          <w:bCs/>
          <w:sz w:val="24"/>
        </w:rPr>
        <w:t>2</w:t>
      </w:r>
      <w:r w:rsidR="00DE10FE">
        <w:rPr>
          <w:rFonts w:ascii="Times New Roman" w:hAnsi="Times New Roman" w:cs="Times New Roman"/>
          <w:b/>
          <w:bCs/>
          <w:sz w:val="24"/>
        </w:rPr>
        <w:t>2</w:t>
      </w:r>
    </w:p>
    <w:p w:rsidR="00905B1C" w:rsidRPr="00387C52" w:rsidRDefault="00905B1C" w:rsidP="00905B1C">
      <w:pPr>
        <w:rPr>
          <w:rFonts w:ascii="Times New Roman" w:hAnsi="Times New Roman" w:cs="Times New Roman"/>
          <w:sz w:val="24"/>
        </w:rPr>
      </w:pPr>
      <w:r w:rsidRPr="00387C52">
        <w:rPr>
          <w:rFonts w:ascii="Times New Roman" w:hAnsi="Times New Roman" w:cs="Times New Roman"/>
          <w:b/>
          <w:sz w:val="24"/>
        </w:rPr>
        <w:t>Figure5 :</w:t>
      </w:r>
      <w:r w:rsidRPr="00387C5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s</w:t>
      </w:r>
      <w:r w:rsidRPr="00387C52">
        <w:rPr>
          <w:rFonts w:ascii="Times New Roman" w:hAnsi="Times New Roman" w:cs="Times New Roman"/>
          <w:sz w:val="24"/>
        </w:rPr>
        <w:t xml:space="preserve">chéma de base d’un procédé d’absorption chimique </w:t>
      </w:r>
      <w:r>
        <w:rPr>
          <w:rFonts w:ascii="Times New Roman" w:hAnsi="Times New Roman" w:cs="Times New Roman"/>
          <w:sz w:val="24"/>
        </w:rPr>
        <w:t xml:space="preserve">                                             </w:t>
      </w:r>
      <w:r w:rsidRPr="002E5EF2">
        <w:rPr>
          <w:rFonts w:ascii="Times New Roman" w:hAnsi="Times New Roman" w:cs="Times New Roman"/>
          <w:b/>
          <w:bCs/>
          <w:sz w:val="24"/>
        </w:rPr>
        <w:t>27</w:t>
      </w:r>
    </w:p>
    <w:p w:rsidR="00905B1C" w:rsidRPr="00387C52" w:rsidRDefault="00905B1C" w:rsidP="00DE10FE">
      <w:pPr>
        <w:pStyle w:val="Retraitcorpsdetexte"/>
        <w:spacing w:line="360" w:lineRule="auto"/>
        <w:ind w:left="0"/>
        <w:jc w:val="left"/>
        <w:rPr>
          <w:sz w:val="24"/>
        </w:rPr>
      </w:pPr>
      <w:r w:rsidRPr="00387C52">
        <w:rPr>
          <w:b/>
          <w:bCs w:val="0"/>
          <w:sz w:val="24"/>
        </w:rPr>
        <w:t>Figure 6 :</w:t>
      </w:r>
      <w:r w:rsidRPr="00387C52">
        <w:rPr>
          <w:sz w:val="24"/>
        </w:rPr>
        <w:t xml:space="preserve"> </w:t>
      </w:r>
      <w:r>
        <w:rPr>
          <w:sz w:val="24"/>
        </w:rPr>
        <w:t>s</w:t>
      </w:r>
      <w:r w:rsidRPr="00387C52">
        <w:rPr>
          <w:sz w:val="24"/>
        </w:rPr>
        <w:t xml:space="preserve">tructure moléculaire des différents alcanolamines </w:t>
      </w:r>
      <w:r>
        <w:rPr>
          <w:sz w:val="24"/>
        </w:rPr>
        <w:t xml:space="preserve">                                                </w:t>
      </w:r>
      <w:r w:rsidR="00DE10FE">
        <w:rPr>
          <w:b/>
          <w:bCs w:val="0"/>
          <w:sz w:val="24"/>
        </w:rPr>
        <w:t>29</w:t>
      </w:r>
    </w:p>
    <w:p w:rsidR="00905B1C" w:rsidRPr="00387C52" w:rsidRDefault="00905B1C" w:rsidP="00905B1C">
      <w:pPr>
        <w:pStyle w:val="Retraitcorpsdetexte"/>
        <w:spacing w:line="360" w:lineRule="auto"/>
        <w:ind w:left="0"/>
        <w:jc w:val="left"/>
        <w:rPr>
          <w:sz w:val="24"/>
        </w:rPr>
      </w:pPr>
      <w:r w:rsidRPr="00387C52">
        <w:rPr>
          <w:b/>
          <w:bCs w:val="0"/>
          <w:sz w:val="24"/>
        </w:rPr>
        <w:t>Figure 7 :</w:t>
      </w:r>
      <w:r w:rsidRPr="00387C52">
        <w:rPr>
          <w:sz w:val="24"/>
        </w:rPr>
        <w:t xml:space="preserve"> un bicarbonate et un carbamate </w:t>
      </w:r>
      <w:r>
        <w:rPr>
          <w:sz w:val="24"/>
        </w:rPr>
        <w:t xml:space="preserve">                                                                              </w:t>
      </w:r>
      <w:r w:rsidRPr="00614FFF">
        <w:rPr>
          <w:b/>
          <w:bCs w:val="0"/>
          <w:sz w:val="24"/>
        </w:rPr>
        <w:t>34</w:t>
      </w:r>
    </w:p>
    <w:p w:rsidR="00905B1C" w:rsidRPr="00387C52" w:rsidRDefault="00905B1C" w:rsidP="00905B1C">
      <w:pPr>
        <w:pStyle w:val="Retraitcorpsdetexte"/>
        <w:spacing w:line="360" w:lineRule="auto"/>
        <w:ind w:left="0"/>
        <w:jc w:val="left"/>
        <w:rPr>
          <w:sz w:val="24"/>
        </w:rPr>
      </w:pPr>
      <w:r w:rsidRPr="00387C52">
        <w:rPr>
          <w:b/>
          <w:bCs w:val="0"/>
          <w:sz w:val="24"/>
        </w:rPr>
        <w:t>Figure 8:</w:t>
      </w:r>
      <w:r w:rsidRPr="00387C52">
        <w:rPr>
          <w:sz w:val="24"/>
        </w:rPr>
        <w:t xml:space="preserve"> </w:t>
      </w:r>
      <w:r>
        <w:rPr>
          <w:sz w:val="24"/>
        </w:rPr>
        <w:t>a</w:t>
      </w:r>
      <w:r w:rsidRPr="00387C52">
        <w:rPr>
          <w:sz w:val="24"/>
        </w:rPr>
        <w:t xml:space="preserve">bsorption physique – absorption chimique </w:t>
      </w:r>
      <w:r>
        <w:rPr>
          <w:sz w:val="24"/>
        </w:rPr>
        <w:t xml:space="preserve">                                                           </w:t>
      </w:r>
      <w:r w:rsidR="002E5EF2">
        <w:rPr>
          <w:sz w:val="24"/>
        </w:rPr>
        <w:t xml:space="preserve"> </w:t>
      </w:r>
      <w:r w:rsidRPr="00614FFF">
        <w:rPr>
          <w:b/>
          <w:bCs w:val="0"/>
          <w:sz w:val="24"/>
        </w:rPr>
        <w:t>41</w:t>
      </w:r>
    </w:p>
    <w:p w:rsidR="00905B1C" w:rsidRPr="00387C52" w:rsidRDefault="00905B1C" w:rsidP="00415835">
      <w:pPr>
        <w:pStyle w:val="Retraitcorpsdetexte"/>
        <w:spacing w:line="360" w:lineRule="auto"/>
        <w:ind w:left="0"/>
        <w:jc w:val="left"/>
        <w:rPr>
          <w:sz w:val="24"/>
        </w:rPr>
      </w:pPr>
      <w:r w:rsidRPr="00387C52">
        <w:rPr>
          <w:b/>
          <w:bCs w:val="0"/>
          <w:sz w:val="24"/>
        </w:rPr>
        <w:t>Figure 9 :</w:t>
      </w:r>
      <w:r w:rsidRPr="00387C52">
        <w:rPr>
          <w:sz w:val="24"/>
        </w:rPr>
        <w:t xml:space="preserve"> schéma de principe d’une </w:t>
      </w:r>
      <w:r w:rsidR="00415835">
        <w:rPr>
          <w:sz w:val="24"/>
        </w:rPr>
        <w:t>unité</w:t>
      </w:r>
      <w:r w:rsidRPr="00387C52">
        <w:rPr>
          <w:sz w:val="24"/>
        </w:rPr>
        <w:t xml:space="preserve"> de décarbonatation du gaz naturel  </w:t>
      </w:r>
      <w:r>
        <w:rPr>
          <w:sz w:val="24"/>
        </w:rPr>
        <w:t xml:space="preserve">                 </w:t>
      </w:r>
      <w:r w:rsidR="00415835">
        <w:rPr>
          <w:sz w:val="24"/>
        </w:rPr>
        <w:t xml:space="preserve">    </w:t>
      </w:r>
      <w:r w:rsidR="002E5EF2">
        <w:rPr>
          <w:sz w:val="24"/>
        </w:rPr>
        <w:t xml:space="preserve"> </w:t>
      </w:r>
      <w:r w:rsidRPr="00614FFF">
        <w:rPr>
          <w:b/>
          <w:bCs w:val="0"/>
          <w:sz w:val="24"/>
        </w:rPr>
        <w:t>4</w:t>
      </w:r>
      <w:r w:rsidR="00415835">
        <w:rPr>
          <w:b/>
          <w:bCs w:val="0"/>
          <w:sz w:val="24"/>
        </w:rPr>
        <w:t>7</w:t>
      </w:r>
    </w:p>
    <w:p w:rsidR="00905B1C" w:rsidRPr="00387C52" w:rsidRDefault="00905B1C" w:rsidP="004559E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87C52">
        <w:rPr>
          <w:rFonts w:ascii="Times New Roman" w:hAnsi="Times New Roman" w:cs="Times New Roman"/>
          <w:b/>
          <w:bCs/>
          <w:sz w:val="24"/>
          <w:szCs w:val="24"/>
        </w:rPr>
        <w:t xml:space="preserve">Figure10 : </w:t>
      </w:r>
      <w:r w:rsidRPr="00387C52">
        <w:rPr>
          <w:rFonts w:ascii="Times New Roman" w:hAnsi="Times New Roman" w:cs="Times New Roman"/>
          <w:sz w:val="24"/>
          <w:szCs w:val="24"/>
        </w:rPr>
        <w:t>Schéma de la colonne d’absorption</w:t>
      </w:r>
      <w:r w:rsidRPr="00387C52">
        <w:rPr>
          <w:rFonts w:ascii="Times New Roman" w:hAnsi="Times New Roman" w:cs="Times New Roman"/>
          <w:b/>
          <w:bCs/>
          <w:sz w:val="24"/>
          <w:szCs w:val="24"/>
        </w:rPr>
        <w:t> 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4</w:t>
      </w:r>
      <w:r w:rsidR="004559EF">
        <w:rPr>
          <w:rFonts w:ascii="Times New Roman" w:hAnsi="Times New Roman" w:cs="Times New Roman"/>
          <w:b/>
          <w:bCs/>
          <w:sz w:val="24"/>
          <w:szCs w:val="24"/>
        </w:rPr>
        <w:t>8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05B1C" w:rsidRPr="00387C52" w:rsidRDefault="00905B1C" w:rsidP="002E5EF2">
      <w:pPr>
        <w:rPr>
          <w:rFonts w:ascii="Times New Roman" w:hAnsi="Times New Roman" w:cs="Times New Roman"/>
          <w:noProof/>
          <w:sz w:val="24"/>
          <w:szCs w:val="24"/>
          <w:lang w:eastAsia="fr-FR"/>
        </w:rPr>
      </w:pPr>
      <w:r w:rsidRPr="00387C52">
        <w:rPr>
          <w:rFonts w:ascii="Times New Roman" w:hAnsi="Times New Roman" w:cs="Times New Roman"/>
          <w:b/>
          <w:bCs/>
          <w:noProof/>
          <w:sz w:val="24"/>
          <w:szCs w:val="24"/>
          <w:lang w:eastAsia="fr-FR"/>
        </w:rPr>
        <w:t>Figure 11 :</w:t>
      </w:r>
      <w:r w:rsidRPr="00387C52">
        <w:rPr>
          <w:rFonts w:ascii="Times New Roman" w:hAnsi="Times New Roman" w:cs="Times New Roman"/>
          <w:noProof/>
          <w:sz w:val="24"/>
          <w:szCs w:val="24"/>
          <w:lang w:eastAsia="fr-FR"/>
        </w:rPr>
        <w:t xml:space="preserve">Courbe de la variation du taux d’absorption en fonction de la température </w:t>
      </w:r>
      <w:r>
        <w:rPr>
          <w:rFonts w:ascii="Times New Roman" w:hAnsi="Times New Roman" w:cs="Times New Roman"/>
          <w:noProof/>
          <w:sz w:val="24"/>
          <w:szCs w:val="24"/>
          <w:lang w:eastAsia="fr-FR"/>
        </w:rPr>
        <w:t xml:space="preserve">       </w:t>
      </w:r>
      <w:r w:rsidR="002E5EF2">
        <w:rPr>
          <w:rFonts w:ascii="Times New Roman" w:hAnsi="Times New Roman" w:cs="Times New Roman"/>
          <w:b/>
          <w:bCs/>
          <w:noProof/>
          <w:sz w:val="24"/>
          <w:szCs w:val="24"/>
          <w:lang w:eastAsia="fr-FR"/>
        </w:rPr>
        <w:t>105</w:t>
      </w:r>
    </w:p>
    <w:p w:rsidR="00905B1C" w:rsidRPr="00387C52" w:rsidRDefault="00905B1C" w:rsidP="002E5EF2">
      <w:pPr>
        <w:rPr>
          <w:rFonts w:ascii="Times New Roman" w:hAnsi="Times New Roman" w:cs="Times New Roman"/>
          <w:sz w:val="24"/>
          <w:szCs w:val="24"/>
        </w:rPr>
      </w:pPr>
      <w:r w:rsidRPr="00387C52">
        <w:rPr>
          <w:rFonts w:ascii="Times New Roman" w:hAnsi="Times New Roman" w:cs="Times New Roman"/>
          <w:b/>
          <w:bCs/>
          <w:sz w:val="24"/>
          <w:szCs w:val="24"/>
        </w:rPr>
        <w:t xml:space="preserve">Figure 12 : </w:t>
      </w:r>
      <w:r w:rsidRPr="00387C52">
        <w:rPr>
          <w:rFonts w:ascii="Times New Roman" w:hAnsi="Times New Roman" w:cs="Times New Roman"/>
          <w:sz w:val="24"/>
          <w:szCs w:val="24"/>
        </w:rPr>
        <w:t xml:space="preserve">courbe de la variation du taux d’absorption en fonction de la pression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2E5EF2">
        <w:rPr>
          <w:rFonts w:ascii="Times New Roman" w:hAnsi="Times New Roman" w:cs="Times New Roman"/>
          <w:b/>
          <w:bCs/>
          <w:sz w:val="24"/>
          <w:szCs w:val="24"/>
        </w:rPr>
        <w:t>105</w:t>
      </w:r>
    </w:p>
    <w:p w:rsidR="00905B1C" w:rsidRPr="00387C52" w:rsidRDefault="00905B1C" w:rsidP="00905B1C">
      <w:pPr>
        <w:rPr>
          <w:rFonts w:ascii="Times New Roman" w:hAnsi="Times New Roman" w:cs="Times New Roman"/>
        </w:rPr>
      </w:pPr>
    </w:p>
    <w:p w:rsidR="00241BAF" w:rsidRDefault="00241BAF"/>
    <w:sectPr w:rsidR="00241BAF" w:rsidSect="00301C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5B1C"/>
    <w:rsid w:val="00241BAF"/>
    <w:rsid w:val="002E5EF2"/>
    <w:rsid w:val="00415835"/>
    <w:rsid w:val="004559EF"/>
    <w:rsid w:val="006127A2"/>
    <w:rsid w:val="007031CF"/>
    <w:rsid w:val="00894BDA"/>
    <w:rsid w:val="00905B1C"/>
    <w:rsid w:val="00DE1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B1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link w:val="RetraitcorpsdetexteCar"/>
    <w:unhideWhenUsed/>
    <w:rsid w:val="00905B1C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bCs/>
      <w:sz w:val="28"/>
      <w:szCs w:val="24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905B1C"/>
    <w:rPr>
      <w:rFonts w:ascii="Times New Roman" w:eastAsia="Times New Roman" w:hAnsi="Times New Roman" w:cs="Times New Roman"/>
      <w:bCs/>
      <w:sz w:val="28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281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billal</dc:creator>
  <cp:lastModifiedBy>ilyes</cp:lastModifiedBy>
  <cp:revision>6</cp:revision>
  <dcterms:created xsi:type="dcterms:W3CDTF">2010-11-15T00:25:00Z</dcterms:created>
  <dcterms:modified xsi:type="dcterms:W3CDTF">2011-02-26T19:23:00Z</dcterms:modified>
</cp:coreProperties>
</file>